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8C" w:rsidRPr="00F72D19" w:rsidRDefault="0007418C" w:rsidP="0007418C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</w:p>
    <w:p w:rsidR="0007418C" w:rsidRPr="00F72D19" w:rsidRDefault="0007418C" w:rsidP="0007418C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</w:p>
    <w:p w:rsidR="0007418C" w:rsidRPr="00F72D19" w:rsidRDefault="0007418C" w:rsidP="0007418C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</w:p>
    <w:p w:rsidR="0007418C" w:rsidRPr="00F72D19" w:rsidRDefault="0007418C" w:rsidP="0007418C">
      <w:pPr>
        <w:spacing w:after="120"/>
        <w:jc w:val="both"/>
        <w:rPr>
          <w:rFonts w:ascii="Calibri" w:hAnsi="Calibri" w:cs="Calibri"/>
          <w:b/>
          <w:sz w:val="28"/>
          <w:szCs w:val="28"/>
        </w:rPr>
      </w:pPr>
      <w:proofErr w:type="spellStart"/>
      <w:r w:rsidRPr="00F72D19">
        <w:rPr>
          <w:rFonts w:ascii="Calibri" w:hAnsi="Calibri" w:cs="Calibri"/>
          <w:b/>
          <w:sz w:val="28"/>
          <w:szCs w:val="28"/>
        </w:rPr>
        <w:t>Kurilna</w:t>
      </w:r>
      <w:proofErr w:type="spellEnd"/>
      <w:r w:rsidRPr="00F72D19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F72D19">
        <w:rPr>
          <w:rFonts w:ascii="Calibri" w:hAnsi="Calibri" w:cs="Calibri"/>
          <w:b/>
          <w:sz w:val="28"/>
          <w:szCs w:val="28"/>
        </w:rPr>
        <w:t>sezona</w:t>
      </w:r>
      <w:proofErr w:type="spellEnd"/>
      <w:r w:rsidRPr="00F72D19">
        <w:rPr>
          <w:rFonts w:ascii="Calibri" w:hAnsi="Calibri" w:cs="Calibri"/>
          <w:b/>
          <w:sz w:val="28"/>
          <w:szCs w:val="28"/>
        </w:rPr>
        <w:t xml:space="preserve"> </w:t>
      </w:r>
      <w:r w:rsidR="00AE2356" w:rsidRPr="00F72D19">
        <w:rPr>
          <w:rFonts w:ascii="Calibri" w:hAnsi="Calibri" w:cs="Calibri"/>
          <w:b/>
          <w:sz w:val="28"/>
          <w:szCs w:val="28"/>
        </w:rPr>
        <w:t>in</w:t>
      </w:r>
      <w:r w:rsidRPr="00F72D19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F72D19">
        <w:rPr>
          <w:rFonts w:ascii="Calibri" w:hAnsi="Calibri" w:cs="Calibri"/>
          <w:b/>
          <w:sz w:val="28"/>
          <w:szCs w:val="28"/>
        </w:rPr>
        <w:t>onesnažen</w:t>
      </w:r>
      <w:proofErr w:type="spellEnd"/>
      <w:r w:rsidRPr="00F72D19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F72D19">
        <w:rPr>
          <w:rFonts w:ascii="Calibri" w:hAnsi="Calibri" w:cs="Calibri"/>
          <w:b/>
          <w:sz w:val="28"/>
          <w:szCs w:val="28"/>
        </w:rPr>
        <w:t>zrak</w:t>
      </w:r>
      <w:proofErr w:type="spellEnd"/>
      <w:r w:rsidRPr="00F72D19">
        <w:rPr>
          <w:rFonts w:ascii="Calibri" w:hAnsi="Calibri" w:cs="Calibri"/>
          <w:b/>
          <w:sz w:val="28"/>
          <w:szCs w:val="28"/>
        </w:rPr>
        <w:t xml:space="preserve"> </w:t>
      </w:r>
    </w:p>
    <w:p w:rsidR="0007418C" w:rsidRPr="00F72D19" w:rsidRDefault="0007418C" w:rsidP="0007418C">
      <w:pPr>
        <w:jc w:val="both"/>
        <w:rPr>
          <w:rFonts w:ascii="Calibri" w:hAnsi="Calibri"/>
        </w:rPr>
      </w:pPr>
    </w:p>
    <w:p w:rsidR="00FD4F10" w:rsidRPr="00446F21" w:rsidRDefault="0007418C" w:rsidP="0007418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proofErr w:type="spellStart"/>
      <w:r w:rsidRPr="00446F21">
        <w:rPr>
          <w:rFonts w:asciiTheme="minorHAnsi" w:hAnsiTheme="minorHAnsi" w:cstheme="minorHAnsi"/>
          <w:sz w:val="22"/>
          <w:szCs w:val="22"/>
        </w:rPr>
        <w:t>Onesnažen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zrak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nas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kot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ostalem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razvitem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svetu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>,</w:t>
      </w:r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najpomembnejši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okoljski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problem</w:t>
      </w:r>
      <w:r w:rsidR="005C06FF"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C06FF"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5C06FF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06FF" w:rsidRPr="00446F21">
        <w:rPr>
          <w:rFonts w:asciiTheme="minorHAnsi" w:hAnsiTheme="minorHAnsi" w:cstheme="minorHAnsi"/>
          <w:sz w:val="22"/>
          <w:szCs w:val="22"/>
        </w:rPr>
        <w:t>ogroža</w:t>
      </w:r>
      <w:proofErr w:type="spellEnd"/>
      <w:r w:rsidR="005C06FF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06FF" w:rsidRPr="00446F21">
        <w:rPr>
          <w:rFonts w:asciiTheme="minorHAnsi" w:hAnsiTheme="minorHAnsi" w:cstheme="minorHAnsi"/>
          <w:sz w:val="22"/>
          <w:szCs w:val="22"/>
        </w:rPr>
        <w:t>zdravje</w:t>
      </w:r>
      <w:proofErr w:type="spellEnd"/>
      <w:r w:rsidR="005C06FF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06FF" w:rsidRPr="00446F21">
        <w:rPr>
          <w:rFonts w:asciiTheme="minorHAnsi" w:hAnsiTheme="minorHAnsi" w:cstheme="minorHAnsi"/>
          <w:sz w:val="22"/>
          <w:szCs w:val="22"/>
        </w:rPr>
        <w:t>ljudi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Prispeva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namreč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nastanku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številnih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bolezni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C33C85" w:rsidRPr="00446F21">
        <w:rPr>
          <w:rFonts w:asciiTheme="minorHAnsi" w:hAnsiTheme="minorHAnsi" w:cstheme="minorHAnsi"/>
          <w:sz w:val="22"/>
          <w:szCs w:val="22"/>
        </w:rPr>
        <w:t>skrajšuje</w:t>
      </w:r>
      <w:proofErr w:type="spellEnd"/>
      <w:r w:rsidR="00C33C85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3C85" w:rsidRPr="00446F21">
        <w:rPr>
          <w:rFonts w:asciiTheme="minorHAnsi" w:hAnsiTheme="minorHAnsi" w:cstheme="minorHAnsi"/>
          <w:sz w:val="22"/>
          <w:szCs w:val="22"/>
        </w:rPr>
        <w:t>življenjsko</w:t>
      </w:r>
      <w:proofErr w:type="spellEnd"/>
      <w:r w:rsidR="00C33C85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3C85" w:rsidRPr="00446F21">
        <w:rPr>
          <w:rFonts w:asciiTheme="minorHAnsi" w:hAnsiTheme="minorHAnsi" w:cstheme="minorHAnsi"/>
          <w:sz w:val="22"/>
          <w:szCs w:val="22"/>
        </w:rPr>
        <w:t>dobo</w:t>
      </w:r>
      <w:proofErr w:type="spellEnd"/>
      <w:r w:rsidR="00C33C85" w:rsidRPr="00446F21">
        <w:rPr>
          <w:rFonts w:asciiTheme="minorHAnsi" w:hAnsiTheme="minorHAnsi" w:cstheme="minorHAnsi"/>
          <w:sz w:val="22"/>
          <w:szCs w:val="22"/>
        </w:rPr>
        <w:t>.</w:t>
      </w:r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18C" w:rsidRPr="00446F21" w:rsidRDefault="005C06FF" w:rsidP="0007418C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46F21">
        <w:rPr>
          <w:rFonts w:asciiTheme="minorHAnsi" w:hAnsiTheme="minorHAnsi" w:cstheme="minorHAnsi"/>
          <w:sz w:val="22"/>
          <w:szCs w:val="22"/>
          <w:lang w:val="sl-SI"/>
        </w:rPr>
        <w:t>Z</w:t>
      </w:r>
      <w:r w:rsidR="0007418C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rak </w:t>
      </w:r>
      <w:r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je </w:t>
      </w:r>
      <w:r w:rsidR="0007418C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v času kurilne sezone pri nas </w:t>
      </w:r>
      <w:r w:rsidR="00150E59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velikokrat </w:t>
      </w:r>
      <w:r w:rsidR="00860B41" w:rsidRPr="00446F21">
        <w:rPr>
          <w:rFonts w:asciiTheme="minorHAnsi" w:hAnsiTheme="minorHAnsi" w:cstheme="minorHAnsi"/>
          <w:sz w:val="22"/>
          <w:szCs w:val="22"/>
          <w:lang w:val="sl-SI"/>
        </w:rPr>
        <w:t>onesnažen, š</w:t>
      </w:r>
      <w:r w:rsidR="0007418C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e posebej so problematični  delci (PM).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Gre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za</w:t>
      </w:r>
      <w:r w:rsidR="0007418C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 mešanico trdnih in tekočih snovi, razpršenih v zraku. Njihova glavna sestavina je ogljik, na katerega so vezane različne škodljive snovi, kot so npr. strupene kovine, organske spojine</w:t>
      </w:r>
      <w:r w:rsidR="000958AC" w:rsidRPr="00446F21">
        <w:rPr>
          <w:rFonts w:asciiTheme="minorHAnsi" w:hAnsiTheme="minorHAnsi" w:cstheme="minorHAnsi"/>
          <w:sz w:val="22"/>
          <w:szCs w:val="22"/>
          <w:lang w:val="sl-SI"/>
        </w:rPr>
        <w:t>.</w:t>
      </w:r>
      <w:r w:rsidR="0007418C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</w:p>
    <w:p w:rsidR="005C06FF" w:rsidRPr="00446F21" w:rsidRDefault="005C06FF" w:rsidP="000741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418C" w:rsidRPr="00446F21" w:rsidRDefault="0007418C" w:rsidP="0007418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različnih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velikosti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 w:rsidRPr="00446F21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saj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jih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vidimo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prostim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očesom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do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najmanjših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ultrafinih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nanodelcev</w:t>
      </w:r>
      <w:proofErr w:type="spellEnd"/>
      <w:r w:rsidR="00E27D88"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27D88"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E27D88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7D88" w:rsidRPr="00446F21">
        <w:rPr>
          <w:rFonts w:asciiTheme="minorHAnsi" w:hAnsiTheme="minorHAnsi" w:cstheme="minorHAnsi"/>
          <w:sz w:val="22"/>
          <w:szCs w:val="22"/>
        </w:rPr>
        <w:t>jih</w:t>
      </w:r>
      <w:proofErr w:type="spellEnd"/>
      <w:r w:rsidR="00E27D88" w:rsidRPr="00446F2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E27D88" w:rsidRPr="00446F21">
        <w:rPr>
          <w:rFonts w:asciiTheme="minorHAnsi" w:hAnsiTheme="minorHAnsi" w:cstheme="minorHAnsi"/>
          <w:sz w:val="22"/>
          <w:szCs w:val="22"/>
        </w:rPr>
        <w:t>prostim</w:t>
      </w:r>
      <w:proofErr w:type="spellEnd"/>
      <w:r w:rsidR="00E27D88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7D88" w:rsidRPr="00446F21">
        <w:rPr>
          <w:rFonts w:asciiTheme="minorHAnsi" w:hAnsiTheme="minorHAnsi" w:cstheme="minorHAnsi"/>
          <w:sz w:val="22"/>
          <w:szCs w:val="22"/>
        </w:rPr>
        <w:t>očesom</w:t>
      </w:r>
      <w:proofErr w:type="spellEnd"/>
      <w:r w:rsidR="00E27D88" w:rsidRPr="00446F21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="00E27D88" w:rsidRPr="00446F21">
        <w:rPr>
          <w:rFonts w:asciiTheme="minorHAnsi" w:hAnsiTheme="minorHAnsi" w:cstheme="minorHAnsi"/>
          <w:sz w:val="22"/>
          <w:szCs w:val="22"/>
        </w:rPr>
        <w:t>vidimo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446F21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velikosti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delcev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odvisno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globoko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dihala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prodrejo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kakšne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posledice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povzročajo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Najmanjši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prodrejo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najgloblje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pljuč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gredo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naprej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kri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Manjši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kot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so,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dlje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telo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prodrejo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bolj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škodljivi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>.</w:t>
      </w:r>
    </w:p>
    <w:bookmarkEnd w:id="0"/>
    <w:p w:rsidR="0007418C" w:rsidRPr="00446F21" w:rsidRDefault="0007418C" w:rsidP="000741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418C" w:rsidRPr="00446F21" w:rsidRDefault="0007418C" w:rsidP="0007418C">
      <w:pPr>
        <w:ind w:hanging="360"/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     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Kaj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povzročajo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v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našemu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telesu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?</w:t>
      </w:r>
    </w:p>
    <w:p w:rsidR="0007418C" w:rsidRPr="00446F21" w:rsidRDefault="0007418C" w:rsidP="0007418C">
      <w:pPr>
        <w:ind w:hanging="360"/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:rsidR="0007418C" w:rsidRPr="00446F21" w:rsidRDefault="0007418C" w:rsidP="00860B41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Osnova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njihovega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škodljivega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delovanja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povzročanje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vnetja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r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Z vdihavanjem pridejo v naša </w:t>
      </w:r>
      <w:r w:rsidR="00617EE0"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dihala </w:t>
      </w:r>
      <w:r w:rsidRPr="00446F21">
        <w:rPr>
          <w:rFonts w:asciiTheme="minorHAnsi" w:hAnsiTheme="minorHAnsi" w:cstheme="minorHAnsi"/>
          <w:sz w:val="22"/>
          <w:szCs w:val="22"/>
          <w:lang w:val="sl-SI"/>
        </w:rPr>
        <w:t xml:space="preserve">in povzročajo draženje, poškodbe tkiva in vnetje. 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Najmanjši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pljuč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vstopajo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kri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se s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krvjo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odplavijo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različne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organe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: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srce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jetra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ledvice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možgane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...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ter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tudi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tam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povzročajo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vnetja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različne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škodljive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učinke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                       </w:t>
      </w:r>
    </w:p>
    <w:p w:rsidR="0007418C" w:rsidRPr="00446F21" w:rsidRDefault="0007418C" w:rsidP="0007418C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Najpomembnejši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vplivi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srce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</w:t>
      </w:r>
      <w:r w:rsidR="00860B41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žilje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ter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dihala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povzročajo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vnetja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dihalnih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poti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pospešujejo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nastanek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astme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>.</w:t>
      </w:r>
    </w:p>
    <w:p w:rsidR="0007418C" w:rsidRPr="00446F21" w:rsidRDefault="0007418C" w:rsidP="0007418C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dolgotrajnem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delovanju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povzročajo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spremembe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860B41"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proofErr w:type="gramStart"/>
      <w:r w:rsidR="00860B41" w:rsidRPr="00446F21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860B41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žilju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imajo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lahko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posledico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pospešen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proces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587C" w:rsidRPr="00446F21">
        <w:rPr>
          <w:rFonts w:asciiTheme="minorHAnsi" w:hAnsiTheme="minorHAnsi" w:cstheme="minorHAnsi"/>
          <w:sz w:val="22"/>
          <w:szCs w:val="22"/>
        </w:rPr>
        <w:t>ateroskleroze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7F6A" w:rsidRPr="00446F21">
        <w:rPr>
          <w:rFonts w:asciiTheme="minorHAnsi" w:hAnsiTheme="minorHAnsi" w:cstheme="minorHAnsi"/>
          <w:sz w:val="22"/>
          <w:szCs w:val="22"/>
        </w:rPr>
        <w:t>ter</w:t>
      </w:r>
      <w:proofErr w:type="spellEnd"/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povečano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nevarnost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nastanek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strdkov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infarkta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0587C" w:rsidRPr="00446F21" w:rsidRDefault="00863AF2" w:rsidP="0040587C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povezujejo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tudi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nekaterimi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nevrološkimi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boleznimi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ter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sladkorno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boleznijo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Škodljivo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vplivajo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praktično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07418C" w:rsidRPr="00446F21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celo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</w:rPr>
        <w:t>telo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</w:rPr>
        <w:t>.</w:t>
      </w:r>
      <w:r w:rsidR="0040587C" w:rsidRPr="00446F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418C" w:rsidRPr="00446F21" w:rsidRDefault="0040587C" w:rsidP="0007418C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tudi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rakotvorni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Onesnažen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zrak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posledica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gorenja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fosilnih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goriv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nafta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premog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les,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naftni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derivati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>)</w:t>
      </w:r>
      <w:r w:rsidR="00027BF7" w:rsidRPr="00446F21">
        <w:rPr>
          <w:rFonts w:asciiTheme="minorHAnsi" w:hAnsiTheme="minorHAnsi" w:cstheme="minorHAnsi"/>
          <w:sz w:val="22"/>
          <w:szCs w:val="22"/>
        </w:rPr>
        <w:t>,</w:t>
      </w:r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sodi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namreč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skupino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snovi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dokazano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povzročajo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raka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človeku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>.</w:t>
      </w:r>
    </w:p>
    <w:p w:rsidR="0007418C" w:rsidRPr="00446F21" w:rsidRDefault="0007418C" w:rsidP="0007418C">
      <w:pPr>
        <w:ind w:hanging="360"/>
        <w:jc w:val="both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 xml:space="preserve">       </w:t>
      </w:r>
      <w:proofErr w:type="spellStart"/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Kdo</w:t>
      </w:r>
      <w:proofErr w:type="spellEnd"/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 xml:space="preserve"> je </w:t>
      </w:r>
      <w:proofErr w:type="spellStart"/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najbolj</w:t>
      </w:r>
      <w:proofErr w:type="spellEnd"/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ogrožen</w:t>
      </w:r>
      <w:proofErr w:type="spellEnd"/>
      <w:r w:rsidRPr="00446F21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?</w:t>
      </w:r>
    </w:p>
    <w:p w:rsidR="0007418C" w:rsidRPr="00446F21" w:rsidRDefault="0007418C" w:rsidP="0007418C">
      <w:pPr>
        <w:ind w:hanging="360"/>
        <w:jc w:val="both"/>
        <w:rPr>
          <w:rFonts w:asciiTheme="minorHAnsi" w:hAnsiTheme="minorHAnsi" w:cstheme="minorHAnsi"/>
          <w:b/>
          <w:strike/>
          <w:sz w:val="22"/>
          <w:szCs w:val="22"/>
          <w:lang w:eastAsia="sl-SI"/>
        </w:rPr>
      </w:pPr>
    </w:p>
    <w:p w:rsidR="0007418C" w:rsidRPr="00446F21" w:rsidRDefault="0007418C" w:rsidP="00F72D19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bolniki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z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obstoječimi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>boleznimi</w:t>
      </w:r>
      <w:proofErr w:type="spellEnd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>srca</w:t>
      </w:r>
      <w:proofErr w:type="spellEnd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>žilja</w:t>
      </w:r>
      <w:proofErr w:type="spellEnd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>ter</w:t>
      </w:r>
      <w:proofErr w:type="spellEnd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860B41" w:rsidRPr="00446F21">
        <w:rPr>
          <w:rFonts w:asciiTheme="minorHAnsi" w:hAnsiTheme="minorHAnsi" w:cstheme="minorHAnsi"/>
          <w:sz w:val="22"/>
          <w:szCs w:val="22"/>
          <w:lang w:eastAsia="sl-SI"/>
        </w:rPr>
        <w:t>dihal</w:t>
      </w:r>
      <w:proofErr w:type="spellEnd"/>
    </w:p>
    <w:p w:rsidR="0007418C" w:rsidRPr="00446F21" w:rsidRDefault="0007418C" w:rsidP="00F72D1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starejši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ljudje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majhni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otroci</w:t>
      </w:r>
      <w:proofErr w:type="spellEnd"/>
    </w:p>
    <w:p w:rsidR="00690FA5" w:rsidRPr="00446F21" w:rsidRDefault="0007418C" w:rsidP="00446F2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sladkorni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bolniki</w:t>
      </w:r>
      <w:proofErr w:type="spellEnd"/>
    </w:p>
    <w:p w:rsidR="00690FA5" w:rsidRPr="00446F21" w:rsidRDefault="00690FA5" w:rsidP="00690F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46F21">
        <w:rPr>
          <w:rFonts w:asciiTheme="minorHAnsi" w:hAnsiTheme="minorHAnsi" w:cstheme="minorHAnsi"/>
          <w:sz w:val="22"/>
          <w:szCs w:val="22"/>
        </w:rPr>
        <w:t xml:space="preserve">Ob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zelo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povečanih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vrednostih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delcev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zraku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najbolj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ogroženi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tisti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trpijo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zaradi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obstoječih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dihalnih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srčno-žilnih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bolezni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saj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lahko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njihova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bolezen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hitro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poslabša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418C" w:rsidRPr="00446F21" w:rsidRDefault="0007418C" w:rsidP="00446F21">
      <w:pPr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:rsidR="0007418C" w:rsidRPr="00446F21" w:rsidRDefault="0007418C" w:rsidP="0007418C">
      <w:pPr>
        <w:ind w:hanging="360"/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     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Kako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ravnati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v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času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povišanih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ravni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delcev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PM</w:t>
      </w:r>
      <w:r w:rsidRPr="00446F21">
        <w:rPr>
          <w:rFonts w:asciiTheme="minorHAnsi" w:hAnsiTheme="minorHAnsi" w:cstheme="minorHAnsi"/>
          <w:b/>
          <w:sz w:val="22"/>
          <w:szCs w:val="22"/>
          <w:vertAlign w:val="subscript"/>
          <w:lang w:eastAsia="sl-SI"/>
        </w:rPr>
        <w:t>10</w:t>
      </w:r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v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zraku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?</w:t>
      </w:r>
    </w:p>
    <w:p w:rsidR="003A6420" w:rsidRPr="00446F21" w:rsidRDefault="003A6420" w:rsidP="0007418C">
      <w:pPr>
        <w:ind w:hanging="360"/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:rsidR="009205FB" w:rsidRPr="00446F21" w:rsidRDefault="00F72D19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Bivanje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fizično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dejavnost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prostem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prilagodimo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stopnji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onesnaženosti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zraka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</w:t>
      </w:r>
    </w:p>
    <w:p w:rsidR="00446F21" w:rsidRDefault="003A6420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Ob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povišanih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koncentracijah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  <w:lang w:eastAsia="sl-SI"/>
        </w:rPr>
        <w:t>delcev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>PM</w:t>
      </w:r>
      <w:r w:rsidRPr="00446F21">
        <w:rPr>
          <w:rFonts w:asciiTheme="minorHAnsi" w:hAnsiTheme="minorHAnsi" w:cstheme="minorHAnsi"/>
          <w:sz w:val="22"/>
          <w:szCs w:val="22"/>
          <w:vertAlign w:val="subscript"/>
          <w:lang w:eastAsia="sl-SI"/>
        </w:rPr>
        <w:t>10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zraku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priporočamo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zmanjša</w:t>
      </w:r>
      <w:r w:rsidR="00446F21">
        <w:rPr>
          <w:rFonts w:asciiTheme="minorHAnsi" w:hAnsiTheme="minorHAnsi" w:cstheme="minorHAnsi"/>
          <w:sz w:val="22"/>
          <w:szCs w:val="22"/>
          <w:lang w:eastAsia="sl-SI"/>
        </w:rPr>
        <w:t>nje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fizičnih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aktivnosti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zlasti</w:t>
      </w:r>
      <w:proofErr w:type="spellEnd"/>
    </w:p>
    <w:p w:rsidR="00400111" w:rsidRPr="00446F21" w:rsidRDefault="003A6420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prostem</w:t>
      </w:r>
      <w:proofErr w:type="spellEnd"/>
      <w:r w:rsidR="00F72D19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</w:t>
      </w:r>
    </w:p>
    <w:p w:rsidR="00446F21" w:rsidRDefault="00BA504F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posebej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2D19" w:rsidRPr="00446F21">
        <w:rPr>
          <w:rFonts w:asciiTheme="minorHAnsi" w:hAnsiTheme="minorHAnsi" w:cstheme="minorHAnsi"/>
          <w:sz w:val="22"/>
          <w:szCs w:val="22"/>
          <w:lang w:eastAsia="sl-SI"/>
        </w:rPr>
        <w:t>osebam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,</w:t>
      </w:r>
      <w:r w:rsidR="00F72D19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ki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imajo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že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proofErr w:type="gram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od</w:t>
      </w:r>
      <w:proofErr w:type="spellEnd"/>
      <w:proofErr w:type="gram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prej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težave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z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dihali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srcem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ožiljem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ter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>drugim</w:t>
      </w:r>
      <w:proofErr w:type="spellEnd"/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iz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ogroženih</w:t>
      </w:r>
      <w:proofErr w:type="spellEnd"/>
    </w:p>
    <w:p w:rsidR="00446F21" w:rsidRDefault="00F72D19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lastRenderedPageBreak/>
        <w:t>skupin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prebivalstva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svetujemo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naj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r w:rsidR="00400111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se </w:t>
      </w:r>
      <w:proofErr w:type="spellStart"/>
      <w:r w:rsidR="004C0475" w:rsidRPr="00446F21">
        <w:rPr>
          <w:rFonts w:asciiTheme="minorHAnsi" w:hAnsiTheme="minorHAnsi" w:cstheme="minorHAnsi"/>
          <w:sz w:val="22"/>
          <w:szCs w:val="22"/>
          <w:lang w:eastAsia="sl-SI"/>
        </w:rPr>
        <w:t>na</w:t>
      </w:r>
      <w:proofErr w:type="spellEnd"/>
      <w:r w:rsidR="004C0475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prostem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gibajo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takrat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je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onesnaženost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tekom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dneva</w:t>
      </w:r>
      <w:proofErr w:type="spellEnd"/>
    </w:p>
    <w:p w:rsidR="00446F21" w:rsidRDefault="00F72D19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najnižja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se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tem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izogibajo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bližini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prometnic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izberejo</w:t>
      </w:r>
      <w:proofErr w:type="spellEnd"/>
      <w:r w:rsidR="00185658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185658" w:rsidRPr="00446F21">
        <w:rPr>
          <w:rFonts w:asciiTheme="minorHAnsi" w:hAnsiTheme="minorHAnsi" w:cstheme="minorHAnsi"/>
          <w:sz w:val="22"/>
          <w:szCs w:val="22"/>
          <w:lang w:eastAsia="sl-SI"/>
        </w:rPr>
        <w:t>na</w:t>
      </w:r>
      <w:r w:rsidR="00F70CF5" w:rsidRPr="00446F21">
        <w:rPr>
          <w:rFonts w:asciiTheme="minorHAnsi" w:hAnsiTheme="minorHAnsi" w:cstheme="minorHAnsi"/>
          <w:sz w:val="22"/>
          <w:szCs w:val="22"/>
          <w:lang w:eastAsia="sl-SI"/>
        </w:rPr>
        <w:t>j</w:t>
      </w:r>
      <w:proofErr w:type="spellEnd"/>
      <w:r w:rsidR="00185658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park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ali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gozd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V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č</w:t>
      </w:r>
      <w:r w:rsidR="00446F21">
        <w:rPr>
          <w:rFonts w:asciiTheme="minorHAnsi" w:hAnsiTheme="minorHAnsi" w:cstheme="minorHAnsi"/>
          <w:sz w:val="22"/>
          <w:szCs w:val="22"/>
          <w:lang w:eastAsia="sl-SI"/>
        </w:rPr>
        <w:t>asu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močno</w:t>
      </w:r>
      <w:proofErr w:type="spellEnd"/>
      <w:r w:rsid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446F21">
        <w:rPr>
          <w:rFonts w:asciiTheme="minorHAnsi" w:hAnsiTheme="minorHAnsi" w:cstheme="minorHAnsi"/>
          <w:sz w:val="22"/>
          <w:szCs w:val="22"/>
          <w:lang w:eastAsia="sl-SI"/>
        </w:rPr>
        <w:t>povišanih</w:t>
      </w:r>
      <w:proofErr w:type="spellEnd"/>
    </w:p>
    <w:p w:rsidR="00F72D19" w:rsidRPr="00446F21" w:rsidRDefault="00F72D19" w:rsidP="00F72D19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koncentracij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svetujemo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da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ostanejo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doma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.</w:t>
      </w:r>
    </w:p>
    <w:p w:rsidR="003A6420" w:rsidRPr="00446F21" w:rsidRDefault="004C0475" w:rsidP="003A642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posebej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smo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pozorni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obdobjih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proofErr w:type="gramStart"/>
      <w:r w:rsidR="003A6420" w:rsidRPr="00446F21">
        <w:rPr>
          <w:rFonts w:asciiTheme="minorHAnsi" w:hAnsiTheme="minorHAnsi" w:cstheme="minorHAnsi"/>
          <w:sz w:val="22"/>
          <w:szCs w:val="22"/>
        </w:rPr>
        <w:t>vrednosti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delcev</w:t>
      </w:r>
      <w:proofErr w:type="spellEnd"/>
      <w:proofErr w:type="gram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več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skupaj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močno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presežene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. v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obdobjih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nizkih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temperatur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temperaturne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inverzije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ter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brezvetrja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megle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Zato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p</w:t>
      </w:r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riporočljivo</w:t>
      </w:r>
      <w:proofErr w:type="spellEnd"/>
      <w:r w:rsidR="00185658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</w:t>
      </w:r>
      <w:proofErr w:type="spellStart"/>
      <w:r w:rsidR="00185658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sprotno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spremljati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podatke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o </w:t>
      </w:r>
      <w:proofErr w:type="spellStart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onesnaženosti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zraka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v Sloveniji, </w:t>
      </w:r>
      <w:proofErr w:type="spellStart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ki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>jih</w:t>
      </w:r>
      <w:proofErr w:type="spellEnd"/>
      <w:r w:rsidR="003A6420" w:rsidRPr="00446F21">
        <w:rPr>
          <w:rFonts w:asciiTheme="minorHAnsi" w:hAnsiTheme="minorHAnsi" w:cstheme="minorHAnsi"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3A6420" w:rsidRPr="00446F21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svoji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spletni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strani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redno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objavlja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Agencija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Slovenije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3A6420" w:rsidRPr="00446F21">
        <w:rPr>
          <w:rFonts w:asciiTheme="minorHAnsi" w:hAnsiTheme="minorHAnsi" w:cstheme="minorHAnsi"/>
          <w:sz w:val="22"/>
          <w:szCs w:val="22"/>
        </w:rPr>
        <w:t>okolje</w:t>
      </w:r>
      <w:proofErr w:type="spellEnd"/>
      <w:r w:rsidR="003A6420" w:rsidRPr="00446F21">
        <w:rPr>
          <w:rFonts w:asciiTheme="minorHAnsi" w:hAnsiTheme="minorHAnsi" w:cstheme="minorHAnsi"/>
          <w:sz w:val="22"/>
          <w:szCs w:val="22"/>
        </w:rPr>
        <w:t xml:space="preserve"> (ARSO): </w:t>
      </w:r>
      <w:hyperlink r:id="rId7" w:history="1">
        <w:r w:rsidR="00F74DB5" w:rsidRPr="00446F21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http://www.arso.gov.si/zrak/kakovost%20zraka/podatki/dnevne_koncentracije.html</w:t>
        </w:r>
      </w:hyperlink>
    </w:p>
    <w:p w:rsidR="003A6420" w:rsidRPr="00446F21" w:rsidRDefault="003A6420" w:rsidP="00446F21">
      <w:pPr>
        <w:jc w:val="both"/>
        <w:rPr>
          <w:rFonts w:asciiTheme="minorHAnsi" w:hAnsiTheme="minorHAnsi" w:cstheme="minorHAnsi"/>
          <w:b/>
          <w:sz w:val="22"/>
          <w:szCs w:val="22"/>
          <w:lang w:eastAsia="sl-SI"/>
        </w:rPr>
      </w:pPr>
    </w:p>
    <w:p w:rsidR="00150E59" w:rsidRPr="00446F21" w:rsidRDefault="003A6420" w:rsidP="003A6420">
      <w:pPr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Več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priporočil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najdete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proofErr w:type="gramStart"/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>na</w:t>
      </w:r>
      <w:proofErr w:type="spellEnd"/>
      <w:proofErr w:type="gramEnd"/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>spletni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>strani</w:t>
      </w:r>
      <w:proofErr w:type="spellEnd"/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NIJZ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>:</w:t>
      </w:r>
      <w:r w:rsidR="0007418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</w:p>
    <w:p w:rsidR="008E6223" w:rsidRPr="00446F21" w:rsidRDefault="00F57E35" w:rsidP="0007418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8" w:history="1">
        <w:r w:rsidR="008E6223" w:rsidRPr="00446F21">
          <w:rPr>
            <w:rStyle w:val="Hiperpovezava"/>
            <w:rFonts w:asciiTheme="minorHAnsi" w:hAnsiTheme="minorHAnsi" w:cstheme="minorHAnsi"/>
            <w:sz w:val="22"/>
            <w:szCs w:val="22"/>
          </w:rPr>
          <w:t>https://www.nijz.si/sl/povisane-ravni-delcev-pm10-v-zraku-priporocila-za-prebivalce</w:t>
        </w:r>
      </w:hyperlink>
    </w:p>
    <w:p w:rsidR="0007418C" w:rsidRPr="00446F21" w:rsidRDefault="00446F21" w:rsidP="0007418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07418C" w:rsidRPr="00446F21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</w:p>
    <w:p w:rsidR="000958AC" w:rsidRPr="00446F21" w:rsidRDefault="0047670E" w:rsidP="000958AC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b/>
          <w:sz w:val="22"/>
          <w:szCs w:val="22"/>
        </w:rPr>
        <w:t>Prezračevanje</w:t>
      </w:r>
      <w:proofErr w:type="spellEnd"/>
      <w:r w:rsidR="00690FA5"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90FA5" w:rsidRPr="00446F21">
        <w:rPr>
          <w:rFonts w:asciiTheme="minorHAnsi" w:hAnsiTheme="minorHAnsi" w:cstheme="minorHAnsi"/>
          <w:b/>
          <w:sz w:val="22"/>
          <w:szCs w:val="22"/>
        </w:rPr>
        <w:t>bivalnih</w:t>
      </w:r>
      <w:proofErr w:type="spellEnd"/>
      <w:r w:rsidR="00690FA5"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90FA5" w:rsidRPr="00446F21">
        <w:rPr>
          <w:rFonts w:asciiTheme="minorHAnsi" w:hAnsiTheme="minorHAnsi" w:cstheme="minorHAnsi"/>
          <w:b/>
          <w:sz w:val="22"/>
          <w:szCs w:val="22"/>
        </w:rPr>
        <w:t>prostorov</w:t>
      </w:r>
      <w:proofErr w:type="spellEnd"/>
      <w:r w:rsidR="00EF5471"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0FA5" w:rsidRPr="00446F21" w:rsidRDefault="00690FA5" w:rsidP="00690FA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Običajno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smo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svetovali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da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prezračujemo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takrat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onesnaženost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zraka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zunaj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najmanjša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izven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prometnih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konic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ponoči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). </w:t>
      </w:r>
      <w:r w:rsidR="00027BF7" w:rsidRPr="00446F21">
        <w:rPr>
          <w:rFonts w:asciiTheme="minorHAnsi" w:hAnsiTheme="minorHAnsi" w:cstheme="minorHAnsi"/>
          <w:sz w:val="22"/>
          <w:szCs w:val="22"/>
        </w:rPr>
        <w:t>Ker</w:t>
      </w:r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r w:rsidR="002B07C7" w:rsidRPr="00446F21">
        <w:rPr>
          <w:rFonts w:asciiTheme="minorHAnsi" w:hAnsiTheme="minorHAnsi" w:cstheme="minorHAnsi"/>
          <w:sz w:val="22"/>
          <w:szCs w:val="22"/>
        </w:rPr>
        <w:t xml:space="preserve">pa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smo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obdobju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širjenja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novega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koronavirusa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 SARS-Cov-2</w:t>
      </w:r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poudarjamo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, da </w:t>
      </w:r>
      <w:r w:rsidRPr="00446F21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prostor</w:t>
      </w:r>
      <w:r w:rsidR="00027BF7" w:rsidRPr="00446F2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kjer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zadržuje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več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ljudi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učinkovito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r w:rsidR="00345DBE" w:rsidRPr="00446F21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="00345DBE" w:rsidRPr="00446F21">
        <w:rPr>
          <w:rFonts w:asciiTheme="minorHAnsi" w:hAnsiTheme="minorHAnsi" w:cstheme="minorHAnsi"/>
          <w:sz w:val="22"/>
          <w:szCs w:val="22"/>
        </w:rPr>
        <w:t>stalno</w:t>
      </w:r>
      <w:proofErr w:type="spellEnd"/>
      <w:r w:rsidR="00345DBE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zračiti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Znano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namreč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, da se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</w:rPr>
        <w:t>novi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koronavirus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prenaš</w:t>
      </w:r>
      <w:r w:rsidR="00027BF7" w:rsidRPr="00446F2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tudi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aerogeno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, </w:t>
      </w:r>
      <w:r w:rsidR="002B07C7" w:rsidRPr="00446F21">
        <w:rPr>
          <w:rFonts w:asciiTheme="minorHAnsi" w:hAnsiTheme="minorHAnsi" w:cstheme="minorHAnsi"/>
          <w:sz w:val="22"/>
          <w:szCs w:val="22"/>
        </w:rPr>
        <w:t xml:space="preserve">to je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preko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zraka</w:t>
      </w:r>
      <w:proofErr w:type="spellEnd"/>
      <w:r w:rsidR="00027BF7" w:rsidRPr="00446F2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027BF7" w:rsidRPr="00446F21">
        <w:rPr>
          <w:rFonts w:asciiTheme="minorHAnsi" w:hAnsiTheme="minorHAnsi" w:cstheme="minorHAnsi"/>
          <w:sz w:val="22"/>
          <w:szCs w:val="22"/>
        </w:rPr>
        <w:t>Z</w:t>
      </w:r>
      <w:r w:rsidRPr="00446F21">
        <w:rPr>
          <w:rFonts w:asciiTheme="minorHAnsi" w:hAnsiTheme="minorHAnsi" w:cstheme="minorHAnsi"/>
          <w:sz w:val="22"/>
          <w:szCs w:val="22"/>
        </w:rPr>
        <w:t>račenje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r w:rsidR="00027BF7" w:rsidRPr="00446F21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zelo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pomembno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39C3" w:rsidRPr="00446F21">
        <w:rPr>
          <w:rFonts w:asciiTheme="minorHAnsi" w:hAnsiTheme="minorHAnsi" w:cstheme="minorHAnsi"/>
          <w:sz w:val="22"/>
          <w:szCs w:val="22"/>
        </w:rPr>
        <w:t>saj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bistveno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39C3" w:rsidRPr="00446F21">
        <w:rPr>
          <w:rFonts w:asciiTheme="minorHAnsi" w:hAnsiTheme="minorHAnsi" w:cstheme="minorHAnsi"/>
          <w:sz w:val="22"/>
          <w:szCs w:val="22"/>
        </w:rPr>
        <w:t>prispeva</w:t>
      </w:r>
      <w:proofErr w:type="spellEnd"/>
      <w:r w:rsidR="007039C3" w:rsidRPr="00446F21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</w:rPr>
        <w:t>zmanjš</w:t>
      </w:r>
      <w:r w:rsidR="007039C3" w:rsidRPr="00446F21">
        <w:rPr>
          <w:rFonts w:asciiTheme="minorHAnsi" w:hAnsiTheme="minorHAnsi" w:cstheme="minorHAnsi"/>
          <w:sz w:val="22"/>
          <w:szCs w:val="22"/>
        </w:rPr>
        <w:t>anju</w:t>
      </w:r>
      <w:proofErr w:type="spellEnd"/>
      <w:r w:rsidR="007039C3" w:rsidRPr="00446F21">
        <w:rPr>
          <w:rFonts w:asciiTheme="minorHAnsi" w:hAnsiTheme="minorHAnsi" w:cstheme="minorHAnsi"/>
          <w:sz w:val="22"/>
          <w:szCs w:val="22"/>
        </w:rPr>
        <w:t xml:space="preserve"> </w:t>
      </w:r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širjenja</w:t>
      </w:r>
      <w:proofErr w:type="spellEnd"/>
      <w:proofErr w:type="gramEnd"/>
      <w:r w:rsidR="007039C3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39C3" w:rsidRPr="00446F21">
        <w:rPr>
          <w:rFonts w:asciiTheme="minorHAnsi" w:hAnsiTheme="minorHAnsi" w:cstheme="minorHAnsi"/>
          <w:sz w:val="22"/>
          <w:szCs w:val="22"/>
        </w:rPr>
        <w:t>okužb</w:t>
      </w:r>
      <w:proofErr w:type="spellEnd"/>
      <w:r w:rsidR="007039C3" w:rsidRPr="00446F2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039C3" w:rsidRPr="00446F21">
        <w:rPr>
          <w:rFonts w:asciiTheme="minorHAnsi" w:hAnsiTheme="minorHAnsi" w:cstheme="minorHAnsi"/>
          <w:sz w:val="22"/>
          <w:szCs w:val="22"/>
        </w:rPr>
        <w:t>novim</w:t>
      </w:r>
      <w:proofErr w:type="spellEnd"/>
      <w:r w:rsidR="007039C3"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39C3" w:rsidRPr="00446F21">
        <w:rPr>
          <w:rFonts w:asciiTheme="minorHAnsi" w:hAnsiTheme="minorHAnsi" w:cstheme="minorHAnsi"/>
          <w:sz w:val="22"/>
          <w:szCs w:val="22"/>
        </w:rPr>
        <w:t>koronavirusom</w:t>
      </w:r>
      <w:proofErr w:type="spellEnd"/>
      <w:r w:rsidR="007039C3" w:rsidRPr="00446F21">
        <w:rPr>
          <w:rFonts w:asciiTheme="minorHAnsi" w:hAnsiTheme="minorHAnsi" w:cstheme="minorHAnsi"/>
          <w:sz w:val="22"/>
          <w:szCs w:val="22"/>
        </w:rPr>
        <w:t>.</w:t>
      </w:r>
    </w:p>
    <w:p w:rsidR="007039C3" w:rsidRPr="00446F21" w:rsidRDefault="007039C3" w:rsidP="00690FA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39C3" w:rsidRPr="00446F21" w:rsidRDefault="007039C3" w:rsidP="00690FA5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b/>
          <w:sz w:val="22"/>
          <w:szCs w:val="22"/>
        </w:rPr>
        <w:t>Kaj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</w:rPr>
        <w:t>lahko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446F21">
        <w:rPr>
          <w:rFonts w:asciiTheme="minorHAnsi" w:hAnsiTheme="minorHAnsi" w:cstheme="minorHAnsi"/>
          <w:b/>
          <w:sz w:val="22"/>
          <w:szCs w:val="22"/>
        </w:rPr>
        <w:t>sami</w:t>
      </w:r>
      <w:proofErr w:type="spellEnd"/>
      <w:proofErr w:type="gramEnd"/>
      <w:r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</w:rPr>
        <w:t>naredimo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</w:rPr>
        <w:t>izboljšanje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</w:rPr>
        <w:t>zraka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</w:rPr>
        <w:t>?</w:t>
      </w:r>
    </w:p>
    <w:p w:rsidR="0047670E" w:rsidRPr="00446F21" w:rsidRDefault="0047670E" w:rsidP="000958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39C3" w:rsidRPr="00446F21" w:rsidRDefault="007039C3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sz w:val="22"/>
          <w:szCs w:val="22"/>
          <w:lang w:eastAsia="sl-SI"/>
        </w:rPr>
        <w:t>Z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odgovornim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ravnanjem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lahko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veliko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naredi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>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Pomembno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je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:</w:t>
      </w:r>
    </w:p>
    <w:p w:rsidR="007039C3" w:rsidRPr="00446F21" w:rsidRDefault="007039C3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- </w:t>
      </w:r>
      <w:proofErr w:type="gram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dobra</w:t>
      </w:r>
      <w:proofErr w:type="gram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izolacija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stavb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;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</w:p>
    <w:p w:rsidR="007039C3" w:rsidRPr="00446F21" w:rsidRDefault="007039C3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- </w:t>
      </w:r>
      <w:proofErr w:type="spellStart"/>
      <w:proofErr w:type="gram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kjer</w:t>
      </w:r>
      <w:proofErr w:type="spellEnd"/>
      <w:proofErr w:type="gramEnd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je le </w:t>
      </w:r>
      <w:proofErr w:type="spell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mogoče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, se</w:t>
      </w:r>
      <w:r w:rsidR="00863AF2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ogreva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>mo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s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centralnim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daljinskim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sistemom</w:t>
      </w:r>
      <w:proofErr w:type="spellEnd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>čistejšimi</w:t>
      </w:r>
      <w:proofErr w:type="spellEnd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>viri</w:t>
      </w:r>
      <w:proofErr w:type="spellEnd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>energije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;</w:t>
      </w:r>
    </w:p>
    <w:p w:rsidR="000958AC" w:rsidRPr="00446F21" w:rsidRDefault="007039C3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-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kjer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za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ogrevanje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uporabljamo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les, je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pomembno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pravilno</w:t>
      </w:r>
      <w:proofErr w:type="spellEnd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kurjenje</w:t>
      </w:r>
      <w:proofErr w:type="spellEnd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redno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čiščenje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vzdrževan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>j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servisiranje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peči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,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da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te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dobro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deluj</w:t>
      </w:r>
      <w:r w:rsidRPr="00446F21">
        <w:rPr>
          <w:rFonts w:asciiTheme="minorHAnsi" w:hAnsiTheme="minorHAnsi" w:cstheme="minorHAnsi"/>
          <w:sz w:val="22"/>
          <w:szCs w:val="22"/>
          <w:lang w:eastAsia="sl-SI"/>
        </w:rPr>
        <w:t>ejo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da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imajo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dobro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izgorevanje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;</w:t>
      </w:r>
    </w:p>
    <w:p w:rsidR="007039C3" w:rsidRPr="00446F21" w:rsidRDefault="007039C3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-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č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e</w:t>
      </w:r>
      <w:proofErr w:type="spellEnd"/>
      <w:proofErr w:type="gram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uporabljamo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drva</w:t>
      </w:r>
      <w:proofErr w:type="spellEnd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naj</w:t>
      </w:r>
      <w:proofErr w:type="spellEnd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>bodo</w:t>
      </w:r>
      <w:proofErr w:type="spellEnd"/>
      <w:r w:rsidR="00E8105B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ta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kakovostna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čista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pravilno</w:t>
      </w:r>
      <w:proofErr w:type="spellEnd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>posušena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.</w:t>
      </w:r>
      <w:r w:rsidR="000958AC"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</w:p>
    <w:p w:rsidR="001706D6" w:rsidRPr="00446F21" w:rsidRDefault="001706D6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:rsidR="001706D6" w:rsidRPr="00446F21" w:rsidRDefault="001706D6" w:rsidP="00703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:rsidR="000958AC" w:rsidRPr="00446F21" w:rsidRDefault="000958AC" w:rsidP="00446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Kurjenje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onesnaženega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lakiranega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barvanega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opadnega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lesa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smeti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tekstila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plastike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je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silno</w:t>
      </w:r>
      <w:proofErr w:type="spellEnd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b/>
          <w:sz w:val="22"/>
          <w:szCs w:val="22"/>
          <w:lang w:eastAsia="sl-SI"/>
        </w:rPr>
        <w:t>škodljivo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S tem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povzročamo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sproščanje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strupenih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snovi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skozi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dimnik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jih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neposredno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vdihavamo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vsi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mi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sami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naši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otroci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</w:t>
      </w:r>
    </w:p>
    <w:p w:rsidR="00B12678" w:rsidRPr="00446F21" w:rsidRDefault="00B12678" w:rsidP="00446F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:rsidR="00E8105B" w:rsidRPr="00446F21" w:rsidRDefault="00E8105B" w:rsidP="000958A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8105B" w:rsidRPr="00446F21" w:rsidRDefault="00E8105B" w:rsidP="00E8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Tudi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kurjenje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naravi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kot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npr</w:t>
      </w:r>
      <w:proofErr w:type="spellEnd"/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. </w:t>
      </w:r>
      <w:proofErr w:type="gram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v</w:t>
      </w:r>
      <w:proofErr w:type="gram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času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spomladanskih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="001706D6" w:rsidRPr="00446F21">
        <w:rPr>
          <w:rFonts w:asciiTheme="minorHAnsi" w:hAnsiTheme="minorHAnsi" w:cstheme="minorHAnsi"/>
          <w:sz w:val="22"/>
          <w:szCs w:val="22"/>
          <w:lang w:eastAsia="sl-SI"/>
        </w:rPr>
        <w:t>čiščenj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na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vrtu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povzroča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močno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onesnaženje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zraka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,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saj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se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pri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gorenju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in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tlenju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sprošča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veliko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škodljivih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snovi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 xml:space="preserve"> v </w:t>
      </w:r>
      <w:proofErr w:type="spellStart"/>
      <w:r w:rsidRPr="00446F21">
        <w:rPr>
          <w:rFonts w:asciiTheme="minorHAnsi" w:hAnsiTheme="minorHAnsi" w:cstheme="minorHAnsi"/>
          <w:sz w:val="22"/>
          <w:szCs w:val="22"/>
          <w:lang w:eastAsia="sl-SI"/>
        </w:rPr>
        <w:t>zrak</w:t>
      </w:r>
      <w:proofErr w:type="spellEnd"/>
      <w:r w:rsidRPr="00446F21">
        <w:rPr>
          <w:rFonts w:asciiTheme="minorHAnsi" w:hAnsiTheme="minorHAnsi" w:cstheme="minorHAnsi"/>
          <w:sz w:val="22"/>
          <w:szCs w:val="22"/>
          <w:lang w:eastAsia="sl-SI"/>
        </w:rPr>
        <w:t>.</w:t>
      </w:r>
    </w:p>
    <w:p w:rsidR="00B12678" w:rsidRPr="00446F21" w:rsidRDefault="00B12678" w:rsidP="00E81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  <w:lang w:eastAsia="sl-SI"/>
        </w:rPr>
      </w:pPr>
    </w:p>
    <w:p w:rsidR="00E8105B" w:rsidRPr="00446F21" w:rsidRDefault="00E8105B" w:rsidP="000958A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958AC" w:rsidRPr="00446F21" w:rsidRDefault="000958AC" w:rsidP="000958A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F2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46F21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                                                                    </w:t>
      </w:r>
    </w:p>
    <w:p w:rsidR="000958AC" w:rsidRPr="00446F21" w:rsidRDefault="000958AC" w:rsidP="000958AC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446F21">
        <w:rPr>
          <w:rFonts w:asciiTheme="minorHAnsi" w:hAnsiTheme="minorHAnsi" w:cstheme="minorHAnsi"/>
          <w:sz w:val="22"/>
          <w:szCs w:val="22"/>
        </w:rPr>
        <w:t>Nacionalni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inštitut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javno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zdravje</w:t>
      </w:r>
      <w:proofErr w:type="spellEnd"/>
    </w:p>
    <w:p w:rsidR="000958AC" w:rsidRPr="00446F21" w:rsidRDefault="000958AC" w:rsidP="000958AC">
      <w:pPr>
        <w:rPr>
          <w:rFonts w:asciiTheme="minorHAnsi" w:hAnsiTheme="minorHAnsi" w:cstheme="minorHAnsi"/>
          <w:sz w:val="22"/>
          <w:szCs w:val="22"/>
        </w:rPr>
      </w:pPr>
      <w:r w:rsidRPr="00446F21">
        <w:rPr>
          <w:rFonts w:asciiTheme="minorHAnsi" w:hAnsiTheme="minorHAnsi" w:cstheme="minorHAnsi"/>
          <w:sz w:val="22"/>
          <w:szCs w:val="22"/>
        </w:rPr>
        <w:t xml:space="preserve">Center za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446F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6F21">
        <w:rPr>
          <w:rFonts w:asciiTheme="minorHAnsi" w:hAnsiTheme="minorHAnsi" w:cstheme="minorHAnsi"/>
          <w:sz w:val="22"/>
          <w:szCs w:val="22"/>
        </w:rPr>
        <w:t>ekologijo</w:t>
      </w:r>
      <w:proofErr w:type="spellEnd"/>
    </w:p>
    <w:p w:rsidR="000958AC" w:rsidRPr="00446F21" w:rsidRDefault="000958AC" w:rsidP="000958A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F2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</w:p>
    <w:p w:rsidR="00123B22" w:rsidRPr="00446F21" w:rsidRDefault="00123B22">
      <w:pPr>
        <w:rPr>
          <w:rFonts w:asciiTheme="minorHAnsi" w:hAnsiTheme="minorHAnsi" w:cstheme="minorHAnsi"/>
          <w:sz w:val="22"/>
          <w:szCs w:val="22"/>
        </w:rPr>
      </w:pPr>
    </w:p>
    <w:sectPr w:rsidR="00123B22" w:rsidRPr="00446F21" w:rsidSect="00FB354A">
      <w:footerReference w:type="even" r:id="rId9"/>
      <w:footerReference w:type="default" r:id="rId10"/>
      <w:headerReference w:type="first" r:id="rId11"/>
      <w:pgSz w:w="11900" w:h="16840"/>
      <w:pgMar w:top="709" w:right="1531" w:bottom="1134" w:left="1587" w:header="709" w:footer="85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35" w:rsidRDefault="00F57E35" w:rsidP="0074175C">
      <w:r>
        <w:separator/>
      </w:r>
    </w:p>
  </w:endnote>
  <w:endnote w:type="continuationSeparator" w:id="0">
    <w:p w:rsidR="00F57E35" w:rsidRDefault="00F57E35" w:rsidP="0074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86" w:rsidRDefault="0046559B">
    <w:pPr>
      <w:pStyle w:val="Noga"/>
      <w:jc w:val="right"/>
    </w:pPr>
    <w:proofErr w:type="spellStart"/>
    <w:r w:rsidRPr="006C3B86">
      <w:rPr>
        <w:rFonts w:ascii="Calibri" w:hAnsi="Calibri"/>
        <w:sz w:val="16"/>
        <w:szCs w:val="16"/>
      </w:rPr>
      <w:t>Stran</w:t>
    </w:r>
    <w:proofErr w:type="spellEnd"/>
    <w:r w:rsidRPr="006C3B86">
      <w:rPr>
        <w:rFonts w:ascii="Calibri" w:hAnsi="Calibri"/>
        <w:sz w:val="16"/>
        <w:szCs w:val="16"/>
      </w:rPr>
      <w:t xml:space="preserve"> </w:t>
    </w:r>
    <w:r w:rsidR="00D97870" w:rsidRPr="006C3B86">
      <w:rPr>
        <w:rFonts w:ascii="Calibri" w:hAnsi="Calibri"/>
        <w:b/>
        <w:sz w:val="16"/>
        <w:szCs w:val="16"/>
      </w:rPr>
      <w:fldChar w:fldCharType="begin"/>
    </w:r>
    <w:r w:rsidRPr="006C3B86">
      <w:rPr>
        <w:rFonts w:ascii="Calibri" w:hAnsi="Calibri"/>
        <w:b/>
        <w:sz w:val="16"/>
        <w:szCs w:val="16"/>
      </w:rPr>
      <w:instrText>PAGE</w:instrText>
    </w:r>
    <w:r w:rsidR="00D97870" w:rsidRPr="006C3B86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noProof/>
        <w:sz w:val="16"/>
        <w:szCs w:val="16"/>
      </w:rPr>
      <w:t>2</w:t>
    </w:r>
    <w:r w:rsidR="00D97870" w:rsidRPr="006C3B86">
      <w:rPr>
        <w:rFonts w:ascii="Calibri" w:hAnsi="Calibri"/>
        <w:b/>
        <w:sz w:val="16"/>
        <w:szCs w:val="16"/>
      </w:rPr>
      <w:fldChar w:fldCharType="end"/>
    </w:r>
    <w:r w:rsidRPr="006C3B86">
      <w:rPr>
        <w:rFonts w:ascii="Calibri" w:hAnsi="Calibri"/>
        <w:sz w:val="16"/>
        <w:szCs w:val="16"/>
      </w:rPr>
      <w:t xml:space="preserve"> od </w:t>
    </w:r>
    <w:r w:rsidR="00D97870" w:rsidRPr="006C3B86">
      <w:rPr>
        <w:rFonts w:ascii="Calibri" w:hAnsi="Calibri"/>
        <w:b/>
        <w:sz w:val="16"/>
        <w:szCs w:val="16"/>
      </w:rPr>
      <w:fldChar w:fldCharType="begin"/>
    </w:r>
    <w:r w:rsidRPr="006C3B86">
      <w:rPr>
        <w:rFonts w:ascii="Calibri" w:hAnsi="Calibri"/>
        <w:b/>
        <w:sz w:val="16"/>
        <w:szCs w:val="16"/>
      </w:rPr>
      <w:instrText>NUMPAGES</w:instrText>
    </w:r>
    <w:r w:rsidR="00D97870" w:rsidRPr="006C3B86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noProof/>
        <w:sz w:val="16"/>
        <w:szCs w:val="16"/>
      </w:rPr>
      <w:t>2</w:t>
    </w:r>
    <w:r w:rsidR="00D97870" w:rsidRPr="006C3B86">
      <w:rPr>
        <w:rFonts w:ascii="Calibri" w:hAnsi="Calibri"/>
        <w:b/>
        <w:sz w:val="16"/>
        <w:szCs w:val="16"/>
      </w:rPr>
      <w:fldChar w:fldCharType="end"/>
    </w:r>
  </w:p>
  <w:p w:rsidR="00B34813" w:rsidRDefault="00F57E3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86" w:rsidRDefault="0046559B">
    <w:pPr>
      <w:pStyle w:val="Noga"/>
      <w:jc w:val="right"/>
    </w:pPr>
    <w:proofErr w:type="spellStart"/>
    <w:r w:rsidRPr="006C3B86">
      <w:rPr>
        <w:rFonts w:ascii="Calibri" w:hAnsi="Calibri"/>
        <w:sz w:val="16"/>
        <w:szCs w:val="16"/>
      </w:rPr>
      <w:t>Stran</w:t>
    </w:r>
    <w:proofErr w:type="spellEnd"/>
    <w:r w:rsidRPr="006C3B86">
      <w:rPr>
        <w:rFonts w:ascii="Calibri" w:hAnsi="Calibri"/>
        <w:sz w:val="16"/>
        <w:szCs w:val="16"/>
      </w:rPr>
      <w:t xml:space="preserve"> </w:t>
    </w:r>
    <w:r w:rsidR="00D97870" w:rsidRPr="006C3B86">
      <w:rPr>
        <w:rFonts w:ascii="Calibri" w:hAnsi="Calibri"/>
        <w:b/>
        <w:sz w:val="16"/>
        <w:szCs w:val="16"/>
      </w:rPr>
      <w:fldChar w:fldCharType="begin"/>
    </w:r>
    <w:r w:rsidRPr="006C3B86">
      <w:rPr>
        <w:rFonts w:ascii="Calibri" w:hAnsi="Calibri"/>
        <w:b/>
        <w:sz w:val="16"/>
        <w:szCs w:val="16"/>
      </w:rPr>
      <w:instrText>PAGE</w:instrText>
    </w:r>
    <w:r w:rsidR="00D97870" w:rsidRPr="006C3B86">
      <w:rPr>
        <w:rFonts w:ascii="Calibri" w:hAnsi="Calibri"/>
        <w:b/>
        <w:sz w:val="16"/>
        <w:szCs w:val="16"/>
      </w:rPr>
      <w:fldChar w:fldCharType="separate"/>
    </w:r>
    <w:r w:rsidR="002F09D9">
      <w:rPr>
        <w:rFonts w:ascii="Calibri" w:hAnsi="Calibri"/>
        <w:b/>
        <w:noProof/>
        <w:sz w:val="16"/>
        <w:szCs w:val="16"/>
      </w:rPr>
      <w:t>2</w:t>
    </w:r>
    <w:r w:rsidR="00D97870" w:rsidRPr="006C3B86">
      <w:rPr>
        <w:rFonts w:ascii="Calibri" w:hAnsi="Calibri"/>
        <w:b/>
        <w:sz w:val="16"/>
        <w:szCs w:val="16"/>
      </w:rPr>
      <w:fldChar w:fldCharType="end"/>
    </w:r>
    <w:r w:rsidRPr="006C3B86">
      <w:rPr>
        <w:rFonts w:ascii="Calibri" w:hAnsi="Calibri"/>
        <w:sz w:val="16"/>
        <w:szCs w:val="16"/>
      </w:rPr>
      <w:t xml:space="preserve"> od </w:t>
    </w:r>
    <w:r w:rsidR="00D97870" w:rsidRPr="006C3B86">
      <w:rPr>
        <w:rFonts w:ascii="Calibri" w:hAnsi="Calibri"/>
        <w:b/>
        <w:sz w:val="16"/>
        <w:szCs w:val="16"/>
      </w:rPr>
      <w:fldChar w:fldCharType="begin"/>
    </w:r>
    <w:r w:rsidRPr="006C3B86">
      <w:rPr>
        <w:rFonts w:ascii="Calibri" w:hAnsi="Calibri"/>
        <w:b/>
        <w:sz w:val="16"/>
        <w:szCs w:val="16"/>
      </w:rPr>
      <w:instrText>NUMPAGES</w:instrText>
    </w:r>
    <w:r w:rsidR="00D97870" w:rsidRPr="006C3B86">
      <w:rPr>
        <w:rFonts w:ascii="Calibri" w:hAnsi="Calibri"/>
        <w:b/>
        <w:sz w:val="16"/>
        <w:szCs w:val="16"/>
      </w:rPr>
      <w:fldChar w:fldCharType="separate"/>
    </w:r>
    <w:r w:rsidR="002F09D9">
      <w:rPr>
        <w:rFonts w:ascii="Calibri" w:hAnsi="Calibri"/>
        <w:b/>
        <w:noProof/>
        <w:sz w:val="16"/>
        <w:szCs w:val="16"/>
      </w:rPr>
      <w:t>2</w:t>
    </w:r>
    <w:r w:rsidR="00D97870" w:rsidRPr="006C3B86">
      <w:rPr>
        <w:rFonts w:ascii="Calibri" w:hAnsi="Calibri"/>
        <w:b/>
        <w:sz w:val="16"/>
        <w:szCs w:val="16"/>
      </w:rPr>
      <w:fldChar w:fldCharType="end"/>
    </w:r>
  </w:p>
  <w:p w:rsidR="006C3B86" w:rsidRDefault="00F57E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35" w:rsidRDefault="00F57E35" w:rsidP="0074175C">
      <w:r>
        <w:separator/>
      </w:r>
    </w:p>
  </w:footnote>
  <w:footnote w:type="continuationSeparator" w:id="0">
    <w:p w:rsidR="00F57E35" w:rsidRDefault="00F57E35" w:rsidP="0074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B" w:rsidRDefault="00F57E35">
    <w:pPr>
      <w:rPr>
        <w:sz w:val="20"/>
        <w:lang w:val="sl-SI" w:eastAsia="sl-SI"/>
      </w:rPr>
    </w:pPr>
    <w:r>
      <w:rPr>
        <w:noProof/>
        <w:lang w:val="sl-SI" w:eastAsia="sl-SI"/>
      </w:rPr>
      <w:pict>
        <v:shape id="AutoShape 3" o:spid="_x0000_s2050" style="position:absolute;margin-left:443.25pt;margin-top:43pt;width:157.5pt;height:148.05pt;z-index:-251657728;visibility:visible;mso-position-horizontal-relative:page;mso-position-vertic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" adj="-11796480,,5400" path="m10800,10800l@8@8@4@6,10800,10800r,l@9@7@30@31@17@18@24@25@15@16@32@33xe" filled="f" stroked="f">
          <v:stroke joinstyle="round"/>
          <v:formulas/>
          <v:path o:connecttype="segments" textboxrect="@1,@1,@1,@1"/>
          <v:textbox style="mso-next-textbox:#AutoShape 3" inset="0,0,0,0">
            <w:txbxContent>
              <w:tbl>
                <w:tblPr>
                  <w:tblW w:w="0" w:type="auto"/>
                  <w:shd w:val="clear" w:color="auto" w:fill="FFFFFF"/>
                  <w:tblLayout w:type="fixed"/>
                  <w:tblLook w:val="0000" w:firstRow="0" w:lastRow="0" w:firstColumn="0" w:lastColumn="0" w:noHBand="0" w:noVBand="0"/>
                </w:tblPr>
                <w:tblGrid>
                  <w:gridCol w:w="1220"/>
                </w:tblGrid>
                <w:tr w:rsidR="00795A6B" w:rsidRPr="00A14DE0">
                  <w:trPr>
                    <w:cantSplit/>
                    <w:trHeight w:val="2780"/>
                  </w:trPr>
                  <w:tc>
                    <w:tcPr>
                      <w:tcW w:w="1220" w:type="dxa"/>
                      <w:tcBorders>
                        <w:top w:val="none" w:sz="8" w:space="0" w:color="000000"/>
                        <w:left w:val="none" w:sz="8" w:space="0" w:color="000000"/>
                        <w:bottom w:val="none" w:sz="8" w:space="0" w:color="000000"/>
                        <w:right w:val="none" w:sz="8" w:space="0" w:color="000000"/>
                      </w:tcBorders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95A6B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005FA0"/>
                          <w:sz w:val="16"/>
                        </w:rPr>
                      </w:pPr>
                      <w:r>
                        <w:rPr>
                          <w:rFonts w:ascii="Calibri" w:hAnsi="Calibri"/>
                          <w:color w:val="005FA0"/>
                          <w:sz w:val="16"/>
                        </w:rPr>
                        <w:t>CENTER ZA ZDRAVSTVENO EKOLOGIJO</w:t>
                      </w:r>
                    </w:p>
                    <w:p w:rsidR="00795A6B" w:rsidRPr="00A14DE0" w:rsidRDefault="00F57E35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4D4D4D"/>
                          <w:sz w:val="16"/>
                        </w:rPr>
                      </w:pPr>
                    </w:p>
                    <w:p w:rsidR="00795A6B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>
                        <w:rPr>
                          <w:rFonts w:ascii="Calibri" w:hAnsi="Calibri"/>
                          <w:color w:val="505150"/>
                          <w:sz w:val="16"/>
                        </w:rPr>
                        <w:t>Zaloška 29</w:t>
                      </w:r>
                    </w:p>
                    <w:p w:rsidR="00795A6B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 w:rsidRPr="00A14DE0">
                        <w:rPr>
                          <w:rFonts w:ascii="Calibri" w:hAnsi="Calibri"/>
                          <w:color w:val="505150"/>
                          <w:sz w:val="16"/>
                        </w:rPr>
                        <w:t>SI-1000 Ljubljana</w:t>
                      </w:r>
                    </w:p>
                    <w:p w:rsidR="00795A6B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 w:rsidRPr="00A14DE0">
                        <w:rPr>
                          <w:rFonts w:ascii="Calibri" w:hAnsi="Calibri"/>
                          <w:color w:val="505150"/>
                          <w:sz w:val="16"/>
                        </w:rPr>
                        <w:t>t +386 1 2441 400</w:t>
                      </w:r>
                    </w:p>
                    <w:p w:rsidR="00795A6B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 w:rsidRPr="00A14DE0">
                        <w:rPr>
                          <w:rFonts w:ascii="Calibri" w:hAnsi="Calibri"/>
                          <w:color w:val="505150"/>
                          <w:sz w:val="16"/>
                        </w:rPr>
                        <w:t>f +386 2 2441 447</w:t>
                      </w:r>
                    </w:p>
                    <w:p w:rsidR="00EE30DD" w:rsidRPr="00EE30DD" w:rsidRDefault="00F57E35" w:rsidP="00EE30DD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4D4D4D"/>
                          <w:sz w:val="16"/>
                        </w:rPr>
                      </w:pPr>
                      <w:hyperlink r:id="rId1" w:history="1">
                        <w:r w:rsidR="0046559B" w:rsidRPr="00EE30DD">
                          <w:rPr>
                            <w:rFonts w:ascii="Calibri" w:hAnsi="Calibri"/>
                            <w:color w:val="000099"/>
                            <w:sz w:val="16"/>
                            <w:u w:val="single"/>
                          </w:rPr>
                          <w:t>www.nijz.si</w:t>
                        </w:r>
                      </w:hyperlink>
                    </w:p>
                    <w:p w:rsidR="00EE30DD" w:rsidRPr="00EE30DD" w:rsidRDefault="00F57E35" w:rsidP="00EE30DD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4D4D4D"/>
                          <w:sz w:val="16"/>
                        </w:rPr>
                      </w:pPr>
                      <w:hyperlink r:id="rId2" w:history="1">
                        <w:r w:rsidR="0046559B" w:rsidRPr="00EE30DD">
                          <w:rPr>
                            <w:rFonts w:ascii="Calibri" w:hAnsi="Calibri"/>
                            <w:color w:val="000099"/>
                            <w:sz w:val="16"/>
                            <w:u w:val="single"/>
                          </w:rPr>
                          <w:t>info@nijz.si</w:t>
                        </w:r>
                      </w:hyperlink>
                    </w:p>
                    <w:p w:rsidR="002D3A82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 w:rsidRPr="00A14DE0">
                        <w:rPr>
                          <w:rFonts w:ascii="Calibri" w:hAnsi="Calibri"/>
                          <w:color w:val="505150"/>
                          <w:sz w:val="16"/>
                        </w:rPr>
                        <w:t xml:space="preserve">ID DDV: </w:t>
                      </w:r>
                    </w:p>
                    <w:p w:rsidR="00795A6B" w:rsidRPr="00A14DE0" w:rsidRDefault="0046559B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 w:rsidRPr="00A14DE0">
                        <w:rPr>
                          <w:rFonts w:ascii="Calibri" w:hAnsi="Calibri"/>
                          <w:color w:val="505150"/>
                          <w:sz w:val="16"/>
                        </w:rPr>
                        <w:t>SI 4724535</w:t>
                      </w:r>
                    </w:p>
                    <w:p w:rsidR="00795A6B" w:rsidRPr="00A14DE0" w:rsidRDefault="0046559B" w:rsidP="002D3A82">
                      <w:pPr>
                        <w:pStyle w:val="FreeForm"/>
                        <w:spacing w:before="20"/>
                        <w:rPr>
                          <w:rFonts w:ascii="Calibri" w:hAnsi="Calibri"/>
                          <w:color w:val="505150"/>
                          <w:sz w:val="16"/>
                        </w:rPr>
                      </w:pPr>
                      <w:r w:rsidRPr="00A14DE0">
                        <w:rPr>
                          <w:rFonts w:ascii="Calibri" w:hAnsi="Calibri"/>
                          <w:color w:val="505150"/>
                          <w:sz w:val="16"/>
                        </w:rPr>
                        <w:t>TRR: 011006000043188</w:t>
                      </w:r>
                    </w:p>
                  </w:tc>
                </w:tr>
              </w:tbl>
              <w:p w:rsidR="00795A6B" w:rsidRPr="00A14DE0" w:rsidRDefault="00F57E35">
                <w:pPr>
                  <w:rPr>
                    <w:rFonts w:ascii="Calibri" w:hAnsi="Calibri"/>
                    <w:sz w:val="20"/>
                    <w:lang w:val="sl-SI" w:eastAsia="sl-SI"/>
                  </w:rPr>
                </w:pPr>
              </w:p>
            </w:txbxContent>
          </v:textbox>
          <w10:wrap anchorx="page" anchory="page"/>
        </v:shape>
      </w:pict>
    </w:r>
    <w:r w:rsidR="004B1ED2"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43800" cy="1235075"/>
          <wp:effectExtent l="19050" t="19050" r="19050" b="22225"/>
          <wp:wrapNone/>
          <wp:docPr id="2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35075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1E594C">
      <w:rPr>
        <w:noProof/>
        <w:lang w:val="sl-SI" w:eastAsia="sl-SI"/>
      </w:rPr>
      <mc:AlternateContent>
        <mc:Choice Requires="wps">
          <w:drawing>
            <wp:anchor distT="0" distB="0" distL="114299" distR="114299" simplePos="0" relativeHeight="251657728" behindDoc="1" locked="0" layoutInCell="1" allowOverlap="1">
              <wp:simplePos x="0" y="0"/>
              <wp:positionH relativeFrom="page">
                <wp:posOffset>5581649</wp:posOffset>
              </wp:positionH>
              <wp:positionV relativeFrom="page">
                <wp:posOffset>539750</wp:posOffset>
              </wp:positionV>
              <wp:extent cx="0" cy="1781810"/>
              <wp:effectExtent l="0" t="0" r="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1781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FA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FFDB2EE" id="Line 2" o:spid="_x0000_s1026" style="position:absolute;flip:x y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39.5pt,42.5pt" to="439.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" strokecolor="#005fa0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28A1"/>
    <w:multiLevelType w:val="hybridMultilevel"/>
    <w:tmpl w:val="E29612E6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037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21B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ABA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CDB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69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0B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859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83C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441DF"/>
    <w:multiLevelType w:val="hybridMultilevel"/>
    <w:tmpl w:val="924E3810"/>
    <w:lvl w:ilvl="0" w:tplc="796A7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FB1037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21B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ABA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CDB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69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0B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859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83C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01D0C"/>
    <w:multiLevelType w:val="hybridMultilevel"/>
    <w:tmpl w:val="17BCD1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8C"/>
    <w:rsid w:val="00027BF7"/>
    <w:rsid w:val="0007418C"/>
    <w:rsid w:val="00081258"/>
    <w:rsid w:val="000958AC"/>
    <w:rsid w:val="000B1B0D"/>
    <w:rsid w:val="00123B22"/>
    <w:rsid w:val="00150E59"/>
    <w:rsid w:val="001706D6"/>
    <w:rsid w:val="00185658"/>
    <w:rsid w:val="001E594C"/>
    <w:rsid w:val="00232DFE"/>
    <w:rsid w:val="002B07C7"/>
    <w:rsid w:val="002F09D9"/>
    <w:rsid w:val="00343168"/>
    <w:rsid w:val="00345DBE"/>
    <w:rsid w:val="003A6420"/>
    <w:rsid w:val="003B7F6A"/>
    <w:rsid w:val="003D7CBC"/>
    <w:rsid w:val="00400111"/>
    <w:rsid w:val="0040587C"/>
    <w:rsid w:val="00446F21"/>
    <w:rsid w:val="0046559B"/>
    <w:rsid w:val="0047670E"/>
    <w:rsid w:val="004825D5"/>
    <w:rsid w:val="00492681"/>
    <w:rsid w:val="004B1ED2"/>
    <w:rsid w:val="004C0475"/>
    <w:rsid w:val="00520EDD"/>
    <w:rsid w:val="00556657"/>
    <w:rsid w:val="005C06FF"/>
    <w:rsid w:val="00617EE0"/>
    <w:rsid w:val="00645C99"/>
    <w:rsid w:val="00690FA5"/>
    <w:rsid w:val="007039C3"/>
    <w:rsid w:val="0074175C"/>
    <w:rsid w:val="00775584"/>
    <w:rsid w:val="00787909"/>
    <w:rsid w:val="007A4709"/>
    <w:rsid w:val="00860B41"/>
    <w:rsid w:val="00863AF2"/>
    <w:rsid w:val="008E6223"/>
    <w:rsid w:val="009205FB"/>
    <w:rsid w:val="00974B85"/>
    <w:rsid w:val="009A64D7"/>
    <w:rsid w:val="009D4884"/>
    <w:rsid w:val="00A3327B"/>
    <w:rsid w:val="00AE2356"/>
    <w:rsid w:val="00B12678"/>
    <w:rsid w:val="00BA504F"/>
    <w:rsid w:val="00C0717C"/>
    <w:rsid w:val="00C33C85"/>
    <w:rsid w:val="00D13520"/>
    <w:rsid w:val="00D97870"/>
    <w:rsid w:val="00DB3188"/>
    <w:rsid w:val="00DC4368"/>
    <w:rsid w:val="00DD3553"/>
    <w:rsid w:val="00E24B6D"/>
    <w:rsid w:val="00E27D88"/>
    <w:rsid w:val="00E8105B"/>
    <w:rsid w:val="00EC65B2"/>
    <w:rsid w:val="00EF5471"/>
    <w:rsid w:val="00F0013D"/>
    <w:rsid w:val="00F57E35"/>
    <w:rsid w:val="00F67D03"/>
    <w:rsid w:val="00F70CF5"/>
    <w:rsid w:val="00F72D19"/>
    <w:rsid w:val="00F74DB5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D65E724-5427-46F8-8E88-58572945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sid w:val="0007418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customStyle="1" w:styleId="Body">
    <w:name w:val="Body"/>
    <w:rsid w:val="0007418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0741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41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povezava">
    <w:name w:val="Hyperlink"/>
    <w:rsid w:val="0007418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0E59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039C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6F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6F2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povisane-ravni-delcev-pm10-v-zraku-priporocila-za-prebival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so.gov.si/zrak/kakovost%20zraka/podatki/dnevne_koncentracij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nijz.si" TargetMode="External"/><Relationship Id="rId1" Type="http://schemas.openxmlformats.org/officeDocument/2006/relationships/hyperlink" Target="http://www.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Jovanović</dc:creator>
  <cp:lastModifiedBy>Aleksandra Sarjas</cp:lastModifiedBy>
  <cp:revision>2</cp:revision>
  <dcterms:created xsi:type="dcterms:W3CDTF">2021-12-08T08:24:00Z</dcterms:created>
  <dcterms:modified xsi:type="dcterms:W3CDTF">2021-12-08T08:24:00Z</dcterms:modified>
</cp:coreProperties>
</file>